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FB57" w14:textId="6F28E7FA" w:rsidR="002E6DA3" w:rsidRPr="00173DEA" w:rsidRDefault="0057641B">
      <w:pPr>
        <w:pStyle w:val="Titre1"/>
      </w:pPr>
      <w:r w:rsidRPr="00173DEA">
        <w:t xml:space="preserve">programme de </w:t>
      </w:r>
      <w:r w:rsidR="00F54C10" w:rsidRPr="00173DEA">
        <w:t>formation</w:t>
      </w:r>
      <w:r w:rsidR="00890132">
        <w:t xml:space="preserve"> : </w:t>
      </w:r>
      <w:r w:rsidR="002345BD">
        <w:t>«</w:t>
      </w:r>
      <w:r w:rsidR="00D7261D">
        <w:t xml:space="preserve"> </w:t>
      </w:r>
      <w:r w:rsidR="00AF7264" w:rsidRPr="00AF7264">
        <w:t>CACES 3</w:t>
      </w:r>
      <w:r w:rsidR="00D7261D">
        <w:t>»</w:t>
      </w:r>
    </w:p>
    <w:p w14:paraId="42AC9631" w14:textId="4C8753FF" w:rsidR="00173DEA" w:rsidRPr="00173DEA" w:rsidRDefault="00173DEA">
      <w:r w:rsidRPr="00173DEA">
        <w:t>Référence Deishii : TPA 0</w:t>
      </w:r>
      <w:r w:rsidR="00F922DB">
        <w:t>6</w:t>
      </w:r>
      <w:r w:rsidR="00AF7264">
        <w:t>2</w:t>
      </w:r>
      <w:r w:rsidRPr="00173DEA">
        <w:t xml:space="preserve"> A01</w:t>
      </w:r>
    </w:p>
    <w:p w14:paraId="2BDF495C" w14:textId="77777777" w:rsidR="002345BD" w:rsidRPr="00173DEA" w:rsidRDefault="002345BD" w:rsidP="002345BD">
      <w:pPr>
        <w:pStyle w:val="Titre2"/>
      </w:pPr>
      <w:r w:rsidRPr="00173DEA">
        <w:t>Prérequis</w:t>
      </w:r>
    </w:p>
    <w:p w14:paraId="300E1F7F" w14:textId="1F4B9D45" w:rsidR="002345BD" w:rsidRPr="00173DEA" w:rsidRDefault="00E01A1C" w:rsidP="002345BD">
      <w:pPr>
        <w:pStyle w:val="Sansinterligne"/>
      </w:pPr>
      <w:r>
        <w:t>Pas de prérequis</w:t>
      </w:r>
    </w:p>
    <w:p w14:paraId="1AD5E6BB" w14:textId="38346629" w:rsidR="003A1DED" w:rsidRPr="00173DEA" w:rsidRDefault="003A1DED" w:rsidP="003A1DED">
      <w:pPr>
        <w:pStyle w:val="Titre2"/>
      </w:pPr>
      <w:r w:rsidRPr="00173DEA">
        <w:t>Public</w:t>
      </w:r>
    </w:p>
    <w:p w14:paraId="26DE4F9F" w14:textId="3F42A336" w:rsidR="003A1DED" w:rsidRPr="00173DEA" w:rsidRDefault="00AF7264" w:rsidP="002345BD">
      <w:r>
        <w:t>Atelier / Supply Chain</w:t>
      </w:r>
    </w:p>
    <w:p w14:paraId="5DE3031C" w14:textId="65CF4269" w:rsidR="002B6DED" w:rsidRDefault="003A1DED" w:rsidP="002B6DED">
      <w:pPr>
        <w:pStyle w:val="Titre2"/>
      </w:pPr>
      <w:r w:rsidRPr="00173DEA">
        <w:t>Objectifs</w:t>
      </w:r>
    </w:p>
    <w:p w14:paraId="0A64E872" w14:textId="775D41C6" w:rsidR="00AF7264" w:rsidRPr="00E01A1C" w:rsidRDefault="00AF7264" w:rsidP="0036099B">
      <w:pPr>
        <w:pStyle w:val="Listepuces"/>
      </w:pPr>
      <w:r w:rsidRPr="00AF7264">
        <w:t>Savoir utiliser en sécurité les moyens de manutention soumis au CACES</w:t>
      </w:r>
    </w:p>
    <w:p w14:paraId="37CA4042" w14:textId="0AD769A1" w:rsidR="003A1DED" w:rsidRDefault="006375AF" w:rsidP="003A1DED">
      <w:pPr>
        <w:pStyle w:val="Titre2"/>
      </w:pPr>
      <w:r>
        <w:t>Livrables</w:t>
      </w:r>
    </w:p>
    <w:p w14:paraId="4BDEF29E" w14:textId="580FAE03" w:rsidR="0036099B" w:rsidRPr="00E01A1C" w:rsidRDefault="00AF7264" w:rsidP="0036099B">
      <w:pPr>
        <w:pStyle w:val="Listepuces"/>
      </w:pPr>
      <w:r>
        <w:t>Diplôme</w:t>
      </w:r>
    </w:p>
    <w:p w14:paraId="1581EEAA" w14:textId="77777777" w:rsidR="002E6DA3" w:rsidRPr="00173DEA" w:rsidRDefault="00641CB3">
      <w:pPr>
        <w:pStyle w:val="Titre2"/>
      </w:pPr>
      <w:r w:rsidRPr="00173DEA">
        <w:t>Méthodes pédagogiques</w:t>
      </w:r>
    </w:p>
    <w:p w14:paraId="34ADA4A9" w14:textId="77777777" w:rsidR="00D66DD7" w:rsidRPr="00173DEA" w:rsidRDefault="00D66DD7" w:rsidP="00D66DD7">
      <w:pPr>
        <w:pStyle w:val="Listepuces"/>
      </w:pPr>
      <w:r w:rsidRPr="00173DEA">
        <w:t>Un enseignement théorique est dispensé puis suivi d’exercice</w:t>
      </w:r>
      <w:r w:rsidR="0070769C" w:rsidRPr="00173DEA">
        <w:t>s</w:t>
      </w:r>
      <w:r w:rsidRPr="00173DEA">
        <w:t xml:space="preserve"> pour valider la compréhension et découvrir les points à travailler.</w:t>
      </w:r>
    </w:p>
    <w:p w14:paraId="0492A404" w14:textId="77777777" w:rsidR="00D66DD7" w:rsidRPr="00173DEA" w:rsidRDefault="00D66DD7" w:rsidP="00D66DD7">
      <w:pPr>
        <w:pStyle w:val="Listepuces"/>
      </w:pPr>
      <w:r w:rsidRPr="00173DEA">
        <w:t xml:space="preserve">La motivation des stagiaires est stimulée par les challenges proposés et suivis par </w:t>
      </w:r>
      <w:r w:rsidR="00BB3972" w:rsidRPr="00173DEA">
        <w:t>le</w:t>
      </w:r>
      <w:r w:rsidRPr="00173DEA">
        <w:t xml:space="preserve"> tuteur expert</w:t>
      </w:r>
      <w:r w:rsidR="00BB3972" w:rsidRPr="00173DEA">
        <w:t xml:space="preserve"> (1 tuteur/binôme)</w:t>
      </w:r>
    </w:p>
    <w:p w14:paraId="08AADEE9" w14:textId="77777777" w:rsidR="00D66DD7" w:rsidRPr="00173DEA" w:rsidRDefault="00843263" w:rsidP="00D66DD7">
      <w:pPr>
        <w:pStyle w:val="Listepuces"/>
      </w:pPr>
      <w:r w:rsidRPr="00173DEA">
        <w:t xml:space="preserve">Des visuels </w:t>
      </w:r>
      <w:r w:rsidR="00150274" w:rsidRPr="00173DEA">
        <w:t xml:space="preserve">et des séquences offrent un champ de réflexion pour </w:t>
      </w:r>
      <w:r w:rsidR="00662466" w:rsidRPr="00173DEA">
        <w:t>traiter les</w:t>
      </w:r>
      <w:r w:rsidR="00150274" w:rsidRPr="00173DEA">
        <w:t xml:space="preserve"> problèmes rencontrés</w:t>
      </w:r>
    </w:p>
    <w:p w14:paraId="1E363FA1" w14:textId="77777777" w:rsidR="00D66DD7" w:rsidRPr="00173DEA" w:rsidRDefault="00150274" w:rsidP="00D66DD7">
      <w:pPr>
        <w:pStyle w:val="Listepuces"/>
      </w:pPr>
      <w:r w:rsidRPr="00173DEA">
        <w:t>Des outils permettent d’</w:t>
      </w:r>
      <w:r w:rsidR="00662466" w:rsidRPr="00173DEA">
        <w:t xml:space="preserve">analyser les </w:t>
      </w:r>
      <w:r w:rsidRPr="00173DEA">
        <w:t xml:space="preserve">problèmes </w:t>
      </w:r>
      <w:r w:rsidR="00662466" w:rsidRPr="00173DEA">
        <w:t>puis</w:t>
      </w:r>
      <w:r w:rsidRPr="00173DEA">
        <w:t xml:space="preserve"> tester des solutions </w:t>
      </w:r>
      <w:r w:rsidR="00146815" w:rsidRPr="00173DEA">
        <w:t xml:space="preserve">qui agissent </w:t>
      </w:r>
      <w:r w:rsidR="00662466" w:rsidRPr="00173DEA">
        <w:t>directement sur les causes racines</w:t>
      </w:r>
    </w:p>
    <w:p w14:paraId="2233B2B2" w14:textId="77777777" w:rsidR="00D66DD7" w:rsidRPr="00173DEA" w:rsidRDefault="00BB3972" w:rsidP="00D66DD7">
      <w:pPr>
        <w:pStyle w:val="Listepuces"/>
      </w:pPr>
      <w:r w:rsidRPr="00173DEA">
        <w:t>Les stagiaires sont acteurs de la formation, nous les encourageons à expérimenter et tester leurs hypothèses pour enrichir leur savoir</w:t>
      </w:r>
    </w:p>
    <w:p w14:paraId="345B1AC6" w14:textId="77777777" w:rsidR="00D66DD7" w:rsidRPr="00173DEA" w:rsidRDefault="00D66DD7" w:rsidP="00D66DD7"/>
    <w:p w14:paraId="6D50287D" w14:textId="77777777" w:rsidR="002345BD" w:rsidRPr="00685F28" w:rsidRDefault="002345BD" w:rsidP="002345BD">
      <w:pPr>
        <w:pStyle w:val="Titre2"/>
      </w:pPr>
      <w:r>
        <w:t>Durée de la formation</w:t>
      </w:r>
    </w:p>
    <w:p w14:paraId="372E36A7" w14:textId="4F58053A" w:rsidR="002345BD" w:rsidRDefault="002345BD" w:rsidP="002345BD">
      <w:pPr>
        <w:pStyle w:val="Listepuces"/>
      </w:pPr>
      <w:r>
        <w:t>Session</w:t>
      </w:r>
      <w:r w:rsidRPr="00685F28">
        <w:t xml:space="preserve"> organisé</w:t>
      </w:r>
      <w:r>
        <w:t>e</w:t>
      </w:r>
      <w:r w:rsidRPr="00685F28">
        <w:t xml:space="preserve"> sur </w:t>
      </w:r>
      <w:r w:rsidR="00945DAA">
        <w:t>2,5</w:t>
      </w:r>
      <w:r w:rsidRPr="00685F28">
        <w:t xml:space="preserve"> jours, journée de </w:t>
      </w:r>
      <w:r>
        <w:t>8</w:t>
      </w:r>
      <w:r w:rsidRPr="00685F28">
        <w:t>h00,</w:t>
      </w:r>
      <w:r w:rsidR="00945DAA">
        <w:t xml:space="preserve"> soit 20h de formation</w:t>
      </w:r>
    </w:p>
    <w:p w14:paraId="02F3663C" w14:textId="77777777" w:rsidR="002345BD" w:rsidRPr="00685F28" w:rsidRDefault="002345BD" w:rsidP="002345BD">
      <w:pPr>
        <w:pStyle w:val="Listepuces"/>
      </w:pPr>
      <w:r>
        <w:t>Nous adaptons les horaires de nos formations à vos horaires habituels de travail.</w:t>
      </w:r>
    </w:p>
    <w:p w14:paraId="4EA5BCCD" w14:textId="77777777" w:rsidR="002345BD" w:rsidRDefault="002345BD" w:rsidP="002345BD">
      <w:pPr>
        <w:pStyle w:val="Listepuces"/>
      </w:pPr>
      <w:r w:rsidRPr="00685F28">
        <w:t>Nous investissons les locaux et ateliers des cellules Kaizen en immersion sur le gemba de nos clients</w:t>
      </w:r>
    </w:p>
    <w:p w14:paraId="4DF6435A" w14:textId="77777777" w:rsidR="002345BD" w:rsidRPr="00685F28" w:rsidRDefault="002345BD" w:rsidP="002345BD">
      <w:pPr>
        <w:pStyle w:val="Titre2"/>
      </w:pPr>
      <w:r w:rsidRPr="00685F28">
        <w:t>Formateur</w:t>
      </w:r>
    </w:p>
    <w:p w14:paraId="7B82B3E6" w14:textId="0F1A4E34" w:rsidR="002345BD" w:rsidRPr="00685F28" w:rsidRDefault="002345BD" w:rsidP="002345BD">
      <w:r w:rsidRPr="00685F28">
        <w:t xml:space="preserve">Pour cette formation le formateur référent </w:t>
      </w:r>
      <w:r w:rsidR="00662767">
        <w:t>est</w:t>
      </w:r>
      <w:r w:rsidRPr="00685F28">
        <w:t xml:space="preserve"> M. Aymeric de Chavagnac </w:t>
      </w:r>
      <w:r>
        <w:t>(</w:t>
      </w:r>
      <w:hyperlink r:id="rId11" w:history="1">
        <w:r w:rsidRPr="00166776">
          <w:rPr>
            <w:rStyle w:val="Lienhypertexte"/>
          </w:rPr>
          <w:t>aymeric.dechavagnac@deishii.com</w:t>
        </w:r>
      </w:hyperlink>
      <w:r>
        <w:t>)</w:t>
      </w:r>
    </w:p>
    <w:p w14:paraId="3F0A42EA" w14:textId="77777777" w:rsidR="002345BD" w:rsidRDefault="002345BD" w:rsidP="002345BD">
      <w:pPr>
        <w:pStyle w:val="Titre2"/>
      </w:pPr>
      <w:r>
        <w:lastRenderedPageBreak/>
        <w:t>Modalité d’accès</w:t>
      </w:r>
    </w:p>
    <w:p w14:paraId="07B5E90C" w14:textId="77777777" w:rsidR="002345BD" w:rsidRDefault="002345BD" w:rsidP="002345BD">
      <w:r>
        <w:t>L’inscription à cette formation se fait sur simple demande, contactez-nous :</w:t>
      </w:r>
    </w:p>
    <w:p w14:paraId="68BA2342" w14:textId="77777777" w:rsidR="002345BD" w:rsidRDefault="002345BD" w:rsidP="002345BD">
      <w:r>
        <w:t xml:space="preserve">Deishii : </w:t>
      </w:r>
      <w:hyperlink r:id="rId12" w:history="1">
        <w:r w:rsidRPr="00166776">
          <w:rPr>
            <w:rStyle w:val="Lienhypertexte"/>
          </w:rPr>
          <w:t>hello@deishii.com</w:t>
        </w:r>
      </w:hyperlink>
    </w:p>
    <w:p w14:paraId="47E79A21" w14:textId="77777777" w:rsidR="002345BD" w:rsidRPr="00980B39" w:rsidRDefault="002345BD" w:rsidP="002345BD">
      <w:r>
        <w:t xml:space="preserve">Responsable des formations : </w:t>
      </w:r>
      <w:hyperlink r:id="rId13" w:history="1">
        <w:r w:rsidRPr="00166776">
          <w:rPr>
            <w:rStyle w:val="Lienhypertexte"/>
          </w:rPr>
          <w:t>aymeric.dechavagnac@deishii.com</w:t>
        </w:r>
      </w:hyperlink>
    </w:p>
    <w:p w14:paraId="1B10C732" w14:textId="3D60B1C1" w:rsidR="002345BD" w:rsidRPr="00685F28" w:rsidRDefault="002345BD" w:rsidP="002345BD">
      <w:r>
        <w:t>Lors de votre inscription, nous convenons ensemble de la date de votre session de formation en fonction de vos disponibilités et de celles de nos formateurs.</w:t>
      </w:r>
      <w:r w:rsidR="00590813" w:rsidRPr="00590813">
        <w:t xml:space="preserve"> </w:t>
      </w:r>
      <w:r w:rsidR="00590813">
        <w:t>Le délai d’accès moyen est d’un mois entre nos premiers contacts et le début de la formation.</w:t>
      </w:r>
    </w:p>
    <w:p w14:paraId="70E8FBB4" w14:textId="77777777" w:rsidR="002345BD" w:rsidRDefault="002345BD" w:rsidP="002345BD">
      <w:pPr>
        <w:pStyle w:val="Titre2"/>
      </w:pPr>
      <w:r>
        <w:t>Accessibilité</w:t>
      </w:r>
    </w:p>
    <w:p w14:paraId="350D1437" w14:textId="77777777" w:rsidR="002345BD" w:rsidRDefault="002345BD" w:rsidP="002345BD">
      <w:r>
        <w:t>Nos formations sont accessibles aux personnes en situation de handicap. En amont de la formation, nous définissons ensemble comment vous proposer le parcours le plus adapté</w:t>
      </w:r>
    </w:p>
    <w:p w14:paraId="2EEDE343" w14:textId="0BC05528" w:rsidR="002E6DA3" w:rsidRPr="00173DEA" w:rsidRDefault="002345BD">
      <w:r w:rsidRPr="00CE6C96">
        <w:t xml:space="preserve">Référent handicap : Aymeric de Chavagnac - </w:t>
      </w:r>
      <w:hyperlink r:id="rId14" w:history="1">
        <w:r w:rsidRPr="00166776">
          <w:rPr>
            <w:rStyle w:val="Lienhypertexte"/>
          </w:rPr>
          <w:t>aymeric.dechavagnac@deishii.com</w:t>
        </w:r>
      </w:hyperlink>
    </w:p>
    <w:p w14:paraId="139977FD" w14:textId="77777777" w:rsidR="002345BD" w:rsidRPr="00685F28" w:rsidRDefault="002345BD" w:rsidP="002345BD">
      <w:pPr>
        <w:pStyle w:val="Titre2"/>
      </w:pPr>
      <w:r w:rsidRPr="00685F28">
        <w:t xml:space="preserve">Suivi et </w:t>
      </w:r>
      <w:r>
        <w:t>é</w:t>
      </w:r>
      <w:r w:rsidRPr="00685F28">
        <w:t>valuation</w:t>
      </w:r>
    </w:p>
    <w:p w14:paraId="019CD9AA" w14:textId="77777777" w:rsidR="002345BD" w:rsidRPr="00685F28" w:rsidRDefault="002345BD" w:rsidP="002345BD"/>
    <w:p w14:paraId="7956FD6F" w14:textId="77777777" w:rsidR="002345BD" w:rsidRPr="00685F28" w:rsidRDefault="002345BD" w:rsidP="002345BD">
      <w:r w:rsidRPr="00685F28">
        <w:t>Les évaluations durant la formation nous permettent de mesurer</w:t>
      </w:r>
    </w:p>
    <w:p w14:paraId="194591C0" w14:textId="77777777" w:rsidR="002345BD" w:rsidRPr="00685F28" w:rsidRDefault="002345BD" w:rsidP="002345BD">
      <w:pPr>
        <w:pStyle w:val="Listepuces"/>
      </w:pPr>
      <w:r w:rsidRPr="00685F28">
        <w:t>L’atteinte des objectifs opérationnels et les challenges relevés</w:t>
      </w:r>
    </w:p>
    <w:p w14:paraId="1CF52C86" w14:textId="77777777" w:rsidR="002345BD" w:rsidRPr="00685F28" w:rsidRDefault="002345BD" w:rsidP="002345BD">
      <w:pPr>
        <w:pStyle w:val="Listepuces"/>
      </w:pPr>
      <w:r w:rsidRPr="00685F28">
        <w:t xml:space="preserve">La réponse aux attentes et objectifs des participants </w:t>
      </w:r>
    </w:p>
    <w:p w14:paraId="04B9C5E2" w14:textId="77777777" w:rsidR="002345BD" w:rsidRPr="00685F28" w:rsidRDefault="002345BD" w:rsidP="002345BD">
      <w:pPr>
        <w:pStyle w:val="Listepuces"/>
      </w:pPr>
      <w:r w:rsidRPr="00685F28">
        <w:t>La capacité à utiliser l’enseignement en situation de travail</w:t>
      </w:r>
    </w:p>
    <w:p w14:paraId="65E9213A" w14:textId="77777777" w:rsidR="002345BD" w:rsidRPr="00685F28" w:rsidRDefault="002345BD" w:rsidP="002345BD"/>
    <w:p w14:paraId="3BAC9BC4" w14:textId="77777777" w:rsidR="002345BD" w:rsidRPr="00685F28" w:rsidRDefault="002345BD" w:rsidP="002345BD">
      <w:r w:rsidRPr="00685F28">
        <w:t>Pour ce faire</w:t>
      </w:r>
    </w:p>
    <w:p w14:paraId="67E0850B" w14:textId="77777777" w:rsidR="002345BD" w:rsidRPr="00685F28" w:rsidRDefault="002345BD" w:rsidP="002345BD">
      <w:pPr>
        <w:pStyle w:val="Listepuces"/>
      </w:pPr>
      <w:r w:rsidRPr="00685F28">
        <w:t>Nous démarrons la formation par un tour de table pour que chacun se présente et exprime ses objectifs</w:t>
      </w:r>
    </w:p>
    <w:p w14:paraId="2B5CE4D8" w14:textId="77777777" w:rsidR="002345BD" w:rsidRPr="00685F28" w:rsidRDefault="002345BD" w:rsidP="002345BD">
      <w:pPr>
        <w:pStyle w:val="Listepuces"/>
        <w:ind w:right="-138"/>
      </w:pPr>
      <w:r w:rsidRPr="00685F28">
        <w:t xml:space="preserve">Nous </w:t>
      </w:r>
      <w:r>
        <w:t>réalisons des tests courts pendant la formation afin de montrer aux stagiaires sur quoi ils doivent d’améliorer</w:t>
      </w:r>
    </w:p>
    <w:p w14:paraId="5ED8C38E" w14:textId="3B80388A" w:rsidR="002E6DA3" w:rsidRPr="00173DEA" w:rsidRDefault="002345BD" w:rsidP="00892571">
      <w:pPr>
        <w:pStyle w:val="Listepuces"/>
        <w:ind w:right="-279"/>
      </w:pPr>
      <w:r w:rsidRPr="00685F28">
        <w:t>Nous délivrons des fiches d’évaluation sur les acquis, en cours de validation et non acquis</w:t>
      </w:r>
    </w:p>
    <w:p w14:paraId="1AE171BC" w14:textId="77777777" w:rsidR="002345BD" w:rsidRPr="00685F28" w:rsidRDefault="002345BD" w:rsidP="002345BD">
      <w:pPr>
        <w:pStyle w:val="Titre2"/>
      </w:pPr>
      <w:r>
        <w:t>Conditions tarifaires</w:t>
      </w:r>
    </w:p>
    <w:p w14:paraId="435C5152" w14:textId="5372091F" w:rsidR="00361148" w:rsidRPr="00173DEA" w:rsidRDefault="002345BD">
      <w:r>
        <w:t xml:space="preserve">Nos formations vous sont proposées à partir de 1 </w:t>
      </w:r>
      <w:r w:rsidR="00662767">
        <w:t>5</w:t>
      </w:r>
      <w:r w:rsidR="00CE274B">
        <w:t xml:space="preserve">00 </w:t>
      </w:r>
      <w:r>
        <w:t xml:space="preserve">€ par stagiaire par session de </w:t>
      </w:r>
      <w:r w:rsidR="006D144D">
        <w:t>2,5</w:t>
      </w:r>
      <w:r>
        <w:t xml:space="preserve"> jours de formation. Pour plus de précisions sur nos tarifs, veuillez nous contacter pour établir un devis.</w:t>
      </w:r>
    </w:p>
    <w:sectPr w:rsidR="00361148" w:rsidRPr="00173DEA" w:rsidSect="00AB34F6">
      <w:headerReference w:type="default" r:id="rId15"/>
      <w:footerReference w:type="default" r:id="rId16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700A" w14:textId="77777777" w:rsidR="00591F5D" w:rsidRDefault="00591F5D">
      <w:pPr>
        <w:spacing w:after="0" w:line="240" w:lineRule="auto"/>
      </w:pPr>
      <w:r>
        <w:separator/>
      </w:r>
    </w:p>
  </w:endnote>
  <w:endnote w:type="continuationSeparator" w:id="0">
    <w:p w14:paraId="418CE05A" w14:textId="77777777" w:rsidR="00591F5D" w:rsidRDefault="0059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46BE" w14:textId="3B7871A1" w:rsidR="00802A6A" w:rsidRDefault="00AF7264" w:rsidP="003C6121">
    <w:pPr>
      <w:pStyle w:val="p1"/>
    </w:pPr>
    <w:r>
      <w:rPr>
        <w:noProof/>
      </w:rPr>
      <w:pict w14:anchorId="5D73D92D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1026" type="#_x0000_t202" style="position:absolute;left:0;text-align:left;margin-left:-4.15pt;margin-top:-.05pt;width:494.05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" filled="f" stroked="f" strokeweight=".5pt">
          <v:textbox>
            <w:txbxContent>
              <w:p w14:paraId="020BA1A2" w14:textId="77777777" w:rsidR="00413E33" w:rsidRPr="0068010C" w:rsidRDefault="00413E33" w:rsidP="00413E33">
                <w:pPr>
                  <w:pStyle w:val="Listepuces"/>
                  <w:numPr>
                    <w:ilvl w:val="0"/>
                    <w:numId w:val="0"/>
                  </w:numPr>
                  <w:spacing w:after="0" w:line="240" w:lineRule="auto"/>
                  <w:ind w:left="432"/>
                  <w:jc w:val="center"/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</w:pPr>
                <w:r w:rsidRPr="0068010C"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  <w:t>DEISHII</w:t>
                </w:r>
                <w:r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  <w:t xml:space="preserve"> -</w:t>
                </w:r>
                <w:r w:rsidRPr="0068010C"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  <w:t xml:space="preserve"> 1 rue Galilée Pessac 33600</w:t>
                </w:r>
              </w:p>
              <w:p w14:paraId="1344625A" w14:textId="77777777" w:rsidR="00413E33" w:rsidRPr="0068010C" w:rsidRDefault="00413E33" w:rsidP="00413E33">
                <w:pPr>
                  <w:pStyle w:val="Listepuces"/>
                  <w:numPr>
                    <w:ilvl w:val="0"/>
                    <w:numId w:val="0"/>
                  </w:numPr>
                  <w:spacing w:after="0" w:line="240" w:lineRule="auto"/>
                  <w:ind w:left="432"/>
                  <w:jc w:val="center"/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</w:pPr>
                <w:r w:rsidRPr="0068010C"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  <w:t>SIRET</w:t>
                </w:r>
                <w:r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  <w:t xml:space="preserve"> </w:t>
                </w:r>
                <w:r w:rsidRPr="0068010C"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  <w:t>: 84023823200010 | Enregistré sous le n° 75331243133 auprès du préfet de région de Nouvelle Aquitaine.</w:t>
                </w:r>
              </w:p>
              <w:p w14:paraId="417DC767" w14:textId="77777777" w:rsidR="00413E33" w:rsidRDefault="00413E33" w:rsidP="00413E33">
                <w:pPr>
                  <w:pStyle w:val="Listepuces"/>
                  <w:numPr>
                    <w:ilvl w:val="0"/>
                    <w:numId w:val="0"/>
                  </w:numPr>
                  <w:spacing w:after="0" w:line="240" w:lineRule="auto"/>
                  <w:ind w:left="432"/>
                  <w:jc w:val="center"/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</w:pPr>
                <w:r w:rsidRPr="0068010C"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  <w:t>Cet enregistrement ne vaut pas agrément de l'État.</w:t>
                </w:r>
              </w:p>
              <w:p w14:paraId="11578773" w14:textId="55888920" w:rsidR="00413E33" w:rsidRPr="0068010C" w:rsidRDefault="00413E33" w:rsidP="00413E33">
                <w:pPr>
                  <w:pStyle w:val="Listepuces"/>
                  <w:numPr>
                    <w:ilvl w:val="0"/>
                    <w:numId w:val="0"/>
                  </w:numPr>
                  <w:spacing w:after="0" w:line="240" w:lineRule="auto"/>
                  <w:ind w:left="432"/>
                  <w:jc w:val="center"/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</w:pPr>
                <w:r w:rsidRPr="00EC6942">
                  <w:rPr>
                    <w:rFonts w:ascii="Avenir Book" w:hAnsi="Avenir Book"/>
                    <w:color w:val="BFBFBF" w:themeColor="background1" w:themeShade="BF"/>
                    <w:sz w:val="16"/>
                    <w:szCs w:val="16"/>
                  </w:rPr>
                  <w:t xml:space="preserve">Date de dernière modification du document : </w:t>
                </w:r>
                <w:r w:rsidR="00590813">
                  <w:rPr>
                    <w:rFonts w:ascii="Avenir Book" w:hAnsi="Avenir Book"/>
                    <w:color w:val="BFBFBF" w:themeColor="background1" w:themeShade="BF"/>
                    <w:sz w:val="16"/>
                    <w:szCs w:val="16"/>
                  </w:rPr>
                  <w:t>8</w:t>
                </w:r>
                <w:r w:rsidRPr="00EC6942">
                  <w:rPr>
                    <w:rFonts w:ascii="Avenir Book" w:hAnsi="Avenir Book"/>
                    <w:color w:val="BFBFBF" w:themeColor="background1" w:themeShade="BF"/>
                    <w:sz w:val="16"/>
                    <w:szCs w:val="16"/>
                  </w:rPr>
                  <w:t>/</w:t>
                </w:r>
                <w:r>
                  <w:rPr>
                    <w:rFonts w:ascii="Avenir Book" w:hAnsi="Avenir Book"/>
                    <w:color w:val="BFBFBF" w:themeColor="background1" w:themeShade="BF"/>
                    <w:sz w:val="16"/>
                    <w:szCs w:val="16"/>
                  </w:rPr>
                  <w:t>1</w:t>
                </w:r>
                <w:r w:rsidR="00590813">
                  <w:rPr>
                    <w:rFonts w:ascii="Avenir Book" w:hAnsi="Avenir Book"/>
                    <w:color w:val="BFBFBF" w:themeColor="background1" w:themeShade="BF"/>
                    <w:sz w:val="16"/>
                    <w:szCs w:val="16"/>
                  </w:rPr>
                  <w:t>1</w:t>
                </w:r>
                <w:r w:rsidRPr="00EC6942">
                  <w:rPr>
                    <w:rFonts w:ascii="Avenir Book" w:hAnsi="Avenir Book"/>
                    <w:color w:val="BFBFBF" w:themeColor="background1" w:themeShade="BF"/>
                    <w:sz w:val="16"/>
                    <w:szCs w:val="16"/>
                  </w:rPr>
                  <w:t>/2021</w:t>
                </w:r>
              </w:p>
              <w:p w14:paraId="65F3EFC3" w14:textId="77777777" w:rsidR="00413E33" w:rsidRPr="0068010C" w:rsidRDefault="00413E33" w:rsidP="00413E33">
                <w:pPr>
                  <w:pStyle w:val="Listepuces"/>
                  <w:numPr>
                    <w:ilvl w:val="0"/>
                    <w:numId w:val="0"/>
                  </w:numPr>
                  <w:spacing w:after="0" w:line="240" w:lineRule="auto"/>
                  <w:ind w:left="432"/>
                  <w:jc w:val="center"/>
                  <w:rPr>
                    <w:rFonts w:ascii="Avenir Book" w:eastAsia="Times New Roman" w:hAnsi="Avenir Book" w:cs="Times New Roman"/>
                    <w:color w:val="auto"/>
                    <w:sz w:val="16"/>
                    <w:szCs w:val="16"/>
                  </w:rPr>
                </w:pPr>
              </w:p>
              <w:p w14:paraId="5A41F364" w14:textId="77777777" w:rsidR="00413E33" w:rsidRPr="0068010C" w:rsidRDefault="00413E33" w:rsidP="00413E33">
                <w:pPr>
                  <w:pStyle w:val="Listepuces"/>
                  <w:jc w:val="center"/>
                  <w:rPr>
                    <w:rFonts w:ascii="Avenir Book" w:hAnsi="Avenir Book"/>
                    <w:sz w:val="10"/>
                    <w:szCs w:val="11"/>
                  </w:rPr>
                </w:pPr>
              </w:p>
            </w:txbxContent>
          </v:textbox>
          <w10:wrap anchorx="margin"/>
        </v:shape>
      </w:pict>
    </w:r>
    <w:r w:rsidR="002345BD">
      <w:rPr>
        <w:noProof/>
      </w:rPr>
      <w:t xml:space="preserve"> </w:t>
    </w:r>
    <w:r>
      <w:rPr>
        <w:noProof/>
      </w:rPr>
      <w:pict w14:anchorId="7E97CE42">
        <v:shape id="Zone de texte 22" o:spid="_x0000_s1025" type="#_x0000_t202" alt="" style="position:absolute;left:0;text-align:left;margin-left:526.25pt;margin-top:0;width:26.7pt;height:24.1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top" filled="f" stroked="f" strokeweight=".5pt">
          <v:textbox style="mso-fit-shape-to-text:t" inset="0,0,0,0">
            <w:txbxContent>
              <w:p w14:paraId="74EF95B1" w14:textId="77777777" w:rsidR="00802A6A" w:rsidRDefault="00180CAC">
                <w:pPr>
                  <w:pStyle w:val="Pieddepage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9125A9">
                  <w:t>3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</w:p>
  <w:p w14:paraId="499FBFF7" w14:textId="36F33C77" w:rsidR="00802A6A" w:rsidRDefault="00802A6A" w:rsidP="003C6121">
    <w:pPr>
      <w:pStyle w:val="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2BFE" w14:textId="77777777" w:rsidR="00591F5D" w:rsidRDefault="00591F5D">
      <w:pPr>
        <w:spacing w:after="0" w:line="240" w:lineRule="auto"/>
      </w:pPr>
      <w:r>
        <w:separator/>
      </w:r>
    </w:p>
  </w:footnote>
  <w:footnote w:type="continuationSeparator" w:id="0">
    <w:p w14:paraId="09DD9108" w14:textId="77777777" w:rsidR="00591F5D" w:rsidRDefault="0059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08E9" w14:textId="6F30BDB7" w:rsidR="00890132" w:rsidRDefault="00890132">
    <w:pPr>
      <w:pStyle w:val="En-tte"/>
    </w:pPr>
    <w:r>
      <w:rPr>
        <w:noProof/>
      </w:rPr>
      <w:drawing>
        <wp:inline distT="0" distB="0" distL="0" distR="0" wp14:anchorId="79B63F0E" wp14:editId="41E97A9D">
          <wp:extent cx="2475670" cy="68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1" t="26985" r="9341" b="27555"/>
                  <a:stretch/>
                </pic:blipFill>
                <pic:spPr bwMode="auto">
                  <a:xfrm>
                    <a:off x="0" y="0"/>
                    <a:ext cx="2484311" cy="688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EAF8FC" w14:textId="77777777" w:rsidR="002345BD" w:rsidRDefault="002345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30C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C10"/>
    <w:rsid w:val="00014211"/>
    <w:rsid w:val="00071E6B"/>
    <w:rsid w:val="000738CA"/>
    <w:rsid w:val="0012400A"/>
    <w:rsid w:val="00146815"/>
    <w:rsid w:val="00150274"/>
    <w:rsid w:val="00173DEA"/>
    <w:rsid w:val="00180CAC"/>
    <w:rsid w:val="001D4CEF"/>
    <w:rsid w:val="00207B22"/>
    <w:rsid w:val="00220ACE"/>
    <w:rsid w:val="00225582"/>
    <w:rsid w:val="002345BD"/>
    <w:rsid w:val="00255835"/>
    <w:rsid w:val="002B6DED"/>
    <w:rsid w:val="002D72CB"/>
    <w:rsid w:val="002E16C6"/>
    <w:rsid w:val="002E6DA3"/>
    <w:rsid w:val="002F0D05"/>
    <w:rsid w:val="00304432"/>
    <w:rsid w:val="0034002E"/>
    <w:rsid w:val="003442C9"/>
    <w:rsid w:val="0036099B"/>
    <w:rsid w:val="00361148"/>
    <w:rsid w:val="003A1DED"/>
    <w:rsid w:val="003C6090"/>
    <w:rsid w:val="003C6121"/>
    <w:rsid w:val="003F46B4"/>
    <w:rsid w:val="0040012F"/>
    <w:rsid w:val="004065D5"/>
    <w:rsid w:val="00413E33"/>
    <w:rsid w:val="004159EC"/>
    <w:rsid w:val="004E3B63"/>
    <w:rsid w:val="004E5FA3"/>
    <w:rsid w:val="005110A1"/>
    <w:rsid w:val="0057641B"/>
    <w:rsid w:val="0058669F"/>
    <w:rsid w:val="00590813"/>
    <w:rsid w:val="00591F5D"/>
    <w:rsid w:val="005A7E7D"/>
    <w:rsid w:val="005F2A71"/>
    <w:rsid w:val="005F3860"/>
    <w:rsid w:val="005F4F96"/>
    <w:rsid w:val="006375AF"/>
    <w:rsid w:val="00641CB3"/>
    <w:rsid w:val="00662466"/>
    <w:rsid w:val="00662767"/>
    <w:rsid w:val="0066445D"/>
    <w:rsid w:val="006862C9"/>
    <w:rsid w:val="00686C35"/>
    <w:rsid w:val="006956D7"/>
    <w:rsid w:val="006C1002"/>
    <w:rsid w:val="006D144D"/>
    <w:rsid w:val="0070769C"/>
    <w:rsid w:val="0071698E"/>
    <w:rsid w:val="00743A73"/>
    <w:rsid w:val="007856EB"/>
    <w:rsid w:val="007A410D"/>
    <w:rsid w:val="007E5EE7"/>
    <w:rsid w:val="00802A6A"/>
    <w:rsid w:val="00811FF9"/>
    <w:rsid w:val="00843263"/>
    <w:rsid w:val="0085135C"/>
    <w:rsid w:val="00863403"/>
    <w:rsid w:val="00890132"/>
    <w:rsid w:val="00892571"/>
    <w:rsid w:val="009125A9"/>
    <w:rsid w:val="00917C06"/>
    <w:rsid w:val="00934A29"/>
    <w:rsid w:val="00945DAA"/>
    <w:rsid w:val="009F0862"/>
    <w:rsid w:val="009F6934"/>
    <w:rsid w:val="00A339F1"/>
    <w:rsid w:val="00A54DAD"/>
    <w:rsid w:val="00A56CE1"/>
    <w:rsid w:val="00A91935"/>
    <w:rsid w:val="00A9666D"/>
    <w:rsid w:val="00AA23EC"/>
    <w:rsid w:val="00AB34F6"/>
    <w:rsid w:val="00AB406B"/>
    <w:rsid w:val="00AB4CC0"/>
    <w:rsid w:val="00AF7264"/>
    <w:rsid w:val="00B178F8"/>
    <w:rsid w:val="00B4043B"/>
    <w:rsid w:val="00B44017"/>
    <w:rsid w:val="00BA7641"/>
    <w:rsid w:val="00BB013C"/>
    <w:rsid w:val="00BB3972"/>
    <w:rsid w:val="00C62D7F"/>
    <w:rsid w:val="00C722FA"/>
    <w:rsid w:val="00C7662A"/>
    <w:rsid w:val="00CA2501"/>
    <w:rsid w:val="00CB78A4"/>
    <w:rsid w:val="00CE274B"/>
    <w:rsid w:val="00CF46DD"/>
    <w:rsid w:val="00D061CF"/>
    <w:rsid w:val="00D2466B"/>
    <w:rsid w:val="00D33B5C"/>
    <w:rsid w:val="00D66DD7"/>
    <w:rsid w:val="00D7261D"/>
    <w:rsid w:val="00DE23EF"/>
    <w:rsid w:val="00DF2240"/>
    <w:rsid w:val="00E01A1C"/>
    <w:rsid w:val="00E047EE"/>
    <w:rsid w:val="00E14EB9"/>
    <w:rsid w:val="00E23A41"/>
    <w:rsid w:val="00E24616"/>
    <w:rsid w:val="00E72F25"/>
    <w:rsid w:val="00EA7920"/>
    <w:rsid w:val="00ED261E"/>
    <w:rsid w:val="00EF3FDF"/>
    <w:rsid w:val="00F0016A"/>
    <w:rsid w:val="00F03162"/>
    <w:rsid w:val="00F54C10"/>
    <w:rsid w:val="00F922DB"/>
    <w:rsid w:val="00F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495A0"/>
  <w15:docId w15:val="{86E68507-B68B-4540-BF00-0EB24771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82"/>
  </w:style>
  <w:style w:type="paragraph" w:styleId="Titre1">
    <w:name w:val="heading 1"/>
    <w:basedOn w:val="Normal"/>
    <w:next w:val="Normal"/>
    <w:link w:val="Titre1Car"/>
    <w:uiPriority w:val="9"/>
    <w:qFormat/>
    <w:rsid w:val="00225582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5582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25582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reCar">
    <w:name w:val="Titre Car"/>
    <w:basedOn w:val="Policepardfaut"/>
    <w:link w:val="Titre"/>
    <w:uiPriority w:val="10"/>
    <w:rsid w:val="0022558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Grilledutableau">
    <w:name w:val="Table Grid"/>
    <w:basedOn w:val="TableauNormal"/>
    <w:uiPriority w:val="39"/>
    <w:rsid w:val="0022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225582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582"/>
    <w:rPr>
      <w:b/>
      <w:bCs/>
      <w:color w:val="5B9BD5" w:themeColor="accent1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225582"/>
    <w:rPr>
      <w:b/>
      <w:bCs/>
      <w:caps/>
      <w:color w:val="1F4E79" w:themeColor="accent1" w:themeShade="80"/>
      <w:sz w:val="28"/>
    </w:rPr>
  </w:style>
  <w:style w:type="table" w:customStyle="1" w:styleId="Tableaudeconseil">
    <w:name w:val="Tableau de conseil"/>
    <w:basedOn w:val="TableauNormal"/>
    <w:uiPriority w:val="99"/>
    <w:rsid w:val="00225582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225582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edelespacerserv">
    <w:name w:val="Placeholder Text"/>
    <w:basedOn w:val="Policepardfaut"/>
    <w:uiPriority w:val="99"/>
    <w:semiHidden/>
    <w:rsid w:val="00225582"/>
    <w:rPr>
      <w:color w:val="808080"/>
    </w:rPr>
  </w:style>
  <w:style w:type="paragraph" w:styleId="Sansinterligne">
    <w:name w:val="No Spacing"/>
    <w:uiPriority w:val="36"/>
    <w:qFormat/>
    <w:rsid w:val="00225582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25582"/>
    <w:rPr>
      <w:b/>
      <w:bCs/>
      <w:color w:val="5B9BD5" w:themeColor="accent1"/>
      <w:sz w:val="24"/>
    </w:rPr>
  </w:style>
  <w:style w:type="paragraph" w:styleId="Listepuces">
    <w:name w:val="List Bullet"/>
    <w:basedOn w:val="Normal"/>
    <w:uiPriority w:val="1"/>
    <w:unhideWhenUsed/>
    <w:qFormat/>
    <w:rsid w:val="00225582"/>
    <w:pPr>
      <w:numPr>
        <w:numId w:val="3"/>
      </w:num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2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2"/>
  </w:style>
  <w:style w:type="paragraph" w:styleId="Pieddepage">
    <w:name w:val="footer"/>
    <w:basedOn w:val="Normal"/>
    <w:link w:val="PieddepageCar"/>
    <w:uiPriority w:val="99"/>
    <w:unhideWhenUsed/>
    <w:rsid w:val="00225582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25582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leauGrille4-Accentuation11">
    <w:name w:val="Tableau Grille 4 - Accentuation 11"/>
    <w:basedOn w:val="TableauNormal"/>
    <w:uiPriority w:val="49"/>
    <w:rsid w:val="002255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2255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objectifduprojet">
    <w:name w:val="Tableau d’objectif du projet"/>
    <w:basedOn w:val="TableauNormal"/>
    <w:uiPriority w:val="99"/>
    <w:rsid w:val="00225582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unhideWhenUsed/>
    <w:rsid w:val="00225582"/>
    <w:pPr>
      <w:spacing w:before="140" w:after="0" w:line="240" w:lineRule="auto"/>
    </w:pPr>
    <w:rPr>
      <w:i/>
      <w:iCs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225582"/>
    <w:rPr>
      <w:i/>
      <w:iC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82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3C6121"/>
    <w:pPr>
      <w:spacing w:after="0" w:line="240" w:lineRule="auto"/>
      <w:jc w:val="center"/>
    </w:pPr>
    <w:rPr>
      <w:rFonts w:ascii="Calibri" w:hAnsi="Calibri" w:cs="Times New Roman"/>
      <w:color w:val="auto"/>
      <w:sz w:val="15"/>
      <w:szCs w:val="15"/>
    </w:rPr>
  </w:style>
  <w:style w:type="character" w:styleId="Lienhypertexte">
    <w:name w:val="Hyperlink"/>
    <w:basedOn w:val="Policepardfaut"/>
    <w:uiPriority w:val="99"/>
    <w:unhideWhenUsed/>
    <w:rsid w:val="00811FF9"/>
    <w:rPr>
      <w:color w:val="40ACD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45BD"/>
    <w:rPr>
      <w:color w:val="92588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ymeric.dechavagnac@deishii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lo@deishi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ymeric.dechavagnac@deishii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ymeric.dechavagnac@deishi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6d93d202-47fc-4405-873a-cab67cc5f1b2" xsi:nil="true"/>
    <AssetExpire xmlns="6d93d202-47fc-4405-873a-cab67cc5f1b2">2029-01-01T08:00:00+00:00</AssetExpire>
    <CampaignTagsTaxHTField0 xmlns="6d93d202-47fc-4405-873a-cab67cc5f1b2">
      <Terms xmlns="http://schemas.microsoft.com/office/infopath/2007/PartnerControls"/>
    </CampaignTagsTaxHTField0>
    <IntlLangReviewDate xmlns="6d93d202-47fc-4405-873a-cab67cc5f1b2" xsi:nil="true"/>
    <TPFriendlyName xmlns="6d93d202-47fc-4405-873a-cab67cc5f1b2" xsi:nil="true"/>
    <IntlLangReview xmlns="6d93d202-47fc-4405-873a-cab67cc5f1b2">false</IntlLangReview>
    <LocLastLocAttemptVersionLookup xmlns="6d93d202-47fc-4405-873a-cab67cc5f1b2">844755</LocLastLocAttemptVersionLookup>
    <PolicheckWords xmlns="6d93d202-47fc-4405-873a-cab67cc5f1b2" xsi:nil="true"/>
    <SubmitterId xmlns="6d93d202-47fc-4405-873a-cab67cc5f1b2" xsi:nil="true"/>
    <AcquiredFrom xmlns="6d93d202-47fc-4405-873a-cab67cc5f1b2">Internal MS</AcquiredFrom>
    <EditorialStatus xmlns="6d93d202-47fc-4405-873a-cab67cc5f1b2">Complete</EditorialStatus>
    <Markets xmlns="6d93d202-47fc-4405-873a-cab67cc5f1b2"/>
    <OriginAsset xmlns="6d93d202-47fc-4405-873a-cab67cc5f1b2" xsi:nil="true"/>
    <AssetStart xmlns="6d93d202-47fc-4405-873a-cab67cc5f1b2">2012-06-27T21:54:00+00:00</AssetStart>
    <FriendlyTitle xmlns="6d93d202-47fc-4405-873a-cab67cc5f1b2" xsi:nil="true"/>
    <MarketSpecific xmlns="6d93d202-47fc-4405-873a-cab67cc5f1b2">false</MarketSpecific>
    <TPNamespace xmlns="6d93d202-47fc-4405-873a-cab67cc5f1b2" xsi:nil="true"/>
    <PublishStatusLookup xmlns="6d93d202-47fc-4405-873a-cab67cc5f1b2">
      <Value>494770</Value>
    </PublishStatusLookup>
    <APAuthor xmlns="6d93d202-47fc-4405-873a-cab67cc5f1b2">
      <UserInfo>
        <DisplayName>MIDDLEEAST\v-keerth</DisplayName>
        <AccountId>2799</AccountId>
        <AccountType/>
      </UserInfo>
    </APAuthor>
    <TPCommandLine xmlns="6d93d202-47fc-4405-873a-cab67cc5f1b2" xsi:nil="true"/>
    <IntlLangReviewer xmlns="6d93d202-47fc-4405-873a-cab67cc5f1b2" xsi:nil="true"/>
    <OpenTemplate xmlns="6d93d202-47fc-4405-873a-cab67cc5f1b2">true</OpenTemplate>
    <CSXSubmissionDate xmlns="6d93d202-47fc-4405-873a-cab67cc5f1b2" xsi:nil="true"/>
    <TaxCatchAll xmlns="6d93d202-47fc-4405-873a-cab67cc5f1b2"/>
    <Manager xmlns="6d93d202-47fc-4405-873a-cab67cc5f1b2" xsi:nil="true"/>
    <NumericId xmlns="6d93d202-47fc-4405-873a-cab67cc5f1b2" xsi:nil="true"/>
    <ParentAssetId xmlns="6d93d202-47fc-4405-873a-cab67cc5f1b2" xsi:nil="true"/>
    <OriginalSourceMarket xmlns="6d93d202-47fc-4405-873a-cab67cc5f1b2">english</OriginalSourceMarket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TPLaunchHelpLink xmlns="6d93d202-47fc-4405-873a-cab67cc5f1b2" xsi:nil="true"/>
    <LocComments xmlns="6d93d202-47fc-4405-873a-cab67cc5f1b2" xsi:nil="true"/>
    <LocRecommendedHandoff xmlns="6d93d202-47fc-4405-873a-cab67cc5f1b2" xsi:nil="true"/>
    <SourceTitle xmlns="6d93d202-47fc-4405-873a-cab67cc5f1b2" xsi:nil="true"/>
    <CSXUpdate xmlns="6d93d202-47fc-4405-873a-cab67cc5f1b2">false</CSXUpdate>
    <IntlLocPriority xmlns="6d93d202-47fc-4405-873a-cab67cc5f1b2" xsi:nil="true"/>
    <UAProjectedTotalWords xmlns="6d93d202-47fc-4405-873a-cab67cc5f1b2" xsi:nil="true"/>
    <AssetType xmlns="6d93d202-47fc-4405-873a-cab67cc5f1b2">TP</AssetType>
    <MachineTranslated xmlns="6d93d202-47fc-4405-873a-cab67cc5f1b2">false</MachineTranslated>
    <OutputCachingOn xmlns="6d93d202-47fc-4405-873a-cab67cc5f1b2">false</OutputCachingOn>
    <TemplateStatus xmlns="6d93d202-47fc-4405-873a-cab67cc5f1b2">Complete</TemplateStatus>
    <IsSearchable xmlns="6d93d202-47fc-4405-873a-cab67cc5f1b2">true</IsSearchable>
    <ContentItem xmlns="6d93d202-47fc-4405-873a-cab67cc5f1b2" xsi:nil="true"/>
    <HandoffToMSDN xmlns="6d93d202-47fc-4405-873a-cab67cc5f1b2" xsi:nil="true"/>
    <ShowIn xmlns="6d93d202-47fc-4405-873a-cab67cc5f1b2">Show everywhere</ShowIn>
    <ThumbnailAssetId xmlns="6d93d202-47fc-4405-873a-cab67cc5f1b2" xsi:nil="true"/>
    <UALocComments xmlns="6d93d202-47fc-4405-873a-cab67cc5f1b2" xsi:nil="true"/>
    <UALocRecommendation xmlns="6d93d202-47fc-4405-873a-cab67cc5f1b2">Localize</UALocRecommendation>
    <LastModifiedDateTime xmlns="6d93d202-47fc-4405-873a-cab67cc5f1b2" xsi:nil="true"/>
    <LegacyData xmlns="6d93d202-47fc-4405-873a-cab67cc5f1b2" xsi:nil="true"/>
    <LocManualTestRequired xmlns="6d93d202-47fc-4405-873a-cab67cc5f1b2">false</LocManualTestRequired>
    <LocMarketGroupTiers2 xmlns="6d93d202-47fc-4405-873a-cab67cc5f1b2" xsi:nil="true"/>
    <ClipArtFilename xmlns="6d93d202-47fc-4405-873a-cab67cc5f1b2" xsi:nil="true"/>
    <TPApplication xmlns="6d93d202-47fc-4405-873a-cab67cc5f1b2" xsi:nil="true"/>
    <CSXHash xmlns="6d93d202-47fc-4405-873a-cab67cc5f1b2" xsi:nil="true"/>
    <DirectSourceMarket xmlns="6d93d202-47fc-4405-873a-cab67cc5f1b2">english</DirectSourceMarket>
    <PrimaryImageGen xmlns="6d93d202-47fc-4405-873a-cab67cc5f1b2">true</PrimaryImageGen>
    <PlannedPubDate xmlns="6d93d202-47fc-4405-873a-cab67cc5f1b2" xsi:nil="true"/>
    <CSXSubmissionMarket xmlns="6d93d202-47fc-4405-873a-cab67cc5f1b2" xsi:nil="true"/>
    <Downloads xmlns="6d93d202-47fc-4405-873a-cab67cc5f1b2">0</Downloads>
    <ArtSampleDocs xmlns="6d93d202-47fc-4405-873a-cab67cc5f1b2" xsi:nil="true"/>
    <TrustLevel xmlns="6d93d202-47fc-4405-873a-cab67cc5f1b2">1 Microsoft Managed Content</TrustLevel>
    <BlockPublish xmlns="6d93d202-47fc-4405-873a-cab67cc5f1b2">false</BlockPublish>
    <TPLaunchHelpLinkType xmlns="6d93d202-47fc-4405-873a-cab67cc5f1b2">Template</TPLaunchHelpLinkType>
    <LocalizationTagsTaxHTField0 xmlns="6d93d202-47fc-4405-873a-cab67cc5f1b2">
      <Terms xmlns="http://schemas.microsoft.com/office/infopath/2007/PartnerControls"/>
    </LocalizationTagsTaxHTField0>
    <BusinessGroup xmlns="6d93d202-47fc-4405-873a-cab67cc5f1b2" xsi:nil="true"/>
    <Providers xmlns="6d93d202-47fc-4405-873a-cab67cc5f1b2" xsi:nil="true"/>
    <TemplateTemplateType xmlns="6d93d202-47fc-4405-873a-cab67cc5f1b2">Word Document Template</TemplateTemplateType>
    <TimesCloned xmlns="6d93d202-47fc-4405-873a-cab67cc5f1b2" xsi:nil="true"/>
    <TPAppVersion xmlns="6d93d202-47fc-4405-873a-cab67cc5f1b2" xsi:nil="true"/>
    <VoteCount xmlns="6d93d202-47fc-4405-873a-cab67cc5f1b2" xsi:nil="true"/>
    <AverageRating xmlns="6d93d202-47fc-4405-873a-cab67cc5f1b2" xsi:nil="true"/>
    <FeatureTagsTaxHTField0 xmlns="6d93d202-47fc-4405-873a-cab67cc5f1b2">
      <Terms xmlns="http://schemas.microsoft.com/office/infopath/2007/PartnerControls"/>
    </FeatureTagsTaxHTField0>
    <Provider xmlns="6d93d202-47fc-4405-873a-cab67cc5f1b2" xsi:nil="true"/>
    <UACurrentWords xmlns="6d93d202-47fc-4405-873a-cab67cc5f1b2">399</UACurrentWords>
    <AssetId xmlns="6d93d202-47fc-4405-873a-cab67cc5f1b2">TP102927812</AssetId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OCacheId xmlns="6d93d202-47fc-4405-873a-cab67cc5f1b2" xsi:nil="true"/>
    <IsDeleted xmlns="6d93d202-47fc-4405-873a-cab67cc5f1b2">false</IsDeleted>
    <PublishTargets xmlns="6d93d202-47fc-4405-873a-cab67cc5f1b2">OfficeOnlineVNext</PublishTargets>
    <ApprovalLog xmlns="6d93d202-47fc-4405-873a-cab67cc5f1b2" xsi:nil="true"/>
    <BugNumber xmlns="6d93d202-47fc-4405-873a-cab67cc5f1b2" xsi:nil="true"/>
    <CrawlForDependencies xmlns="6d93d202-47fc-4405-873a-cab67cc5f1b2">false</CrawlForDependencies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Component xmlns="64acb2c5-0a2b-4bda-bd34-58e36cbb80d2" xsi:nil="true"/>
    <Description0 xmlns="64acb2c5-0a2b-4bda-bd34-58e36cbb8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547B-1A8E-42A3-8288-1ECB4B3B303B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06D83-138E-42E0-846B-B9C267B2D4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27C5F9-9636-457E-9F38-FB3568A4F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Jobkel</dc:creator>
  <cp:lastModifiedBy>Florent Counord</cp:lastModifiedBy>
  <cp:revision>45</cp:revision>
  <cp:lastPrinted>2018-12-20T15:21:00Z</cp:lastPrinted>
  <dcterms:created xsi:type="dcterms:W3CDTF">2017-10-17T18:15:00Z</dcterms:created>
  <dcterms:modified xsi:type="dcterms:W3CDTF">2022-01-12T08:52:00Z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CategoryTagsTaxHTField0">
    <vt:lpwstr/>
  </property>
  <property fmtid="{D5CDD505-2E9C-101B-9397-08002B2CF9AE}" pid="11" name="HiddenCategoryTagsTaxHTField0">
    <vt:lpwstr/>
  </property>
</Properties>
</file>